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jc w:val="center"/>
        <w:rPr/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2843213" cy="2843213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3213" cy="2843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Title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Cybersecurity Checklist (CAF-Aligned)</w:t>
      </w:r>
    </w:p>
    <w:p w:rsidR="00000000" w:rsidDel="00000000" w:rsidP="00000000" w:rsidRDefault="00000000" w:rsidRPr="00000000" w14:paraId="00000003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366091"/>
          <w:sz w:val="28"/>
          <w:szCs w:val="28"/>
          <w:rtl w:val="0"/>
        </w:rPr>
        <w:t xml:space="preserve">Scoring Values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3360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65"/>
        <w:gridCol w:w="1095"/>
        <w:tblGridChange w:id="0">
          <w:tblGrid>
            <w:gridCol w:w="2265"/>
            <w:gridCol w:w="1095"/>
          </w:tblGrid>
        </w:tblGridChange>
      </w:tblGrid>
      <w:tr>
        <w:trPr>
          <w:cantSplit w:val="0"/>
          <w:trHeight w:val="5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color w:val="4f81bd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rtl w:val="0"/>
              </w:rPr>
              <w:t xml:space="preserve">Meaning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color w:val="4f81bd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rtl w:val="0"/>
              </w:rPr>
              <w:t xml:space="preserve">Score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Fully implemented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2</w:t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Partially implemented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1</w:t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Not implemented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0</w:t>
            </w:r>
          </w:p>
        </w:tc>
      </w:tr>
    </w:tbl>
    <w:p w:rsidR="00000000" w:rsidDel="00000000" w:rsidP="00000000" w:rsidRDefault="00000000" w:rsidRPr="00000000" w14:paraId="0000000F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Style w:val="Heading1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A. Managing Security Risk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8640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320"/>
        <w:gridCol w:w="4320"/>
        <w:tblGridChange w:id="0">
          <w:tblGrid>
            <w:gridCol w:w="4320"/>
            <w:gridCol w:w="432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5">
            <w:pPr>
              <w:jc w:val="center"/>
              <w:rPr>
                <w:rFonts w:ascii="Montserrat" w:cs="Montserrat" w:eastAsia="Montserrat" w:hAnsi="Montserrat"/>
                <w:b w:val="1"/>
                <w:color w:val="4f81bd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rtl w:val="0"/>
              </w:rPr>
              <w:t xml:space="preserve">Checklist Item</w:t>
            </w:r>
          </w:p>
        </w:tc>
        <w:tc>
          <w:tcPr/>
          <w:p w:rsidR="00000000" w:rsidDel="00000000" w:rsidP="00000000" w:rsidRDefault="00000000" w:rsidRPr="00000000" w14:paraId="00000016">
            <w:pPr>
              <w:jc w:val="center"/>
              <w:rPr>
                <w:rFonts w:ascii="Montserrat" w:cs="Montserrat" w:eastAsia="Montserrat" w:hAnsi="Montserrat"/>
                <w:b w:val="1"/>
                <w:color w:val="4f81bd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rtl w:val="0"/>
              </w:rPr>
              <w:t xml:space="preserve">Score ( 0-2)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7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Is there a formal cybersecurity governance policy endorsed by leadership?</w:t>
            </w:r>
          </w:p>
        </w:tc>
        <w:tc>
          <w:tcPr/>
          <w:p w:rsidR="00000000" w:rsidDel="00000000" w:rsidP="00000000" w:rsidRDefault="00000000" w:rsidRPr="00000000" w14:paraId="00000018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9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Are cybersecurity roles and responsibilities clearly defined and documented?</w:t>
            </w:r>
          </w:p>
        </w:tc>
        <w:tc>
          <w:tcPr/>
          <w:p w:rsidR="00000000" w:rsidDel="00000000" w:rsidP="00000000" w:rsidRDefault="00000000" w:rsidRPr="00000000" w14:paraId="0000001A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B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Is cybersecurity integrated into business risk management and decision-making?</w:t>
            </w:r>
          </w:p>
        </w:tc>
        <w:tc>
          <w:tcPr/>
          <w:p w:rsidR="00000000" w:rsidDel="00000000" w:rsidP="00000000" w:rsidRDefault="00000000" w:rsidRPr="00000000" w14:paraId="0000001C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D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Do you maintain an accurate inventory of IT assets and critical data?</w:t>
            </w:r>
          </w:p>
        </w:tc>
        <w:tc>
          <w:tcPr/>
          <w:p w:rsidR="00000000" w:rsidDel="00000000" w:rsidP="00000000" w:rsidRDefault="00000000" w:rsidRPr="00000000" w14:paraId="0000001E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F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Are asset owners assigned for systems and data?</w:t>
            </w:r>
          </w:p>
        </w:tc>
        <w:tc>
          <w:tcPr/>
          <w:p w:rsidR="00000000" w:rsidDel="00000000" w:rsidP="00000000" w:rsidRDefault="00000000" w:rsidRPr="00000000" w14:paraId="00000020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1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Are cyber risks regularly assessed, documented, and updated?</w:t>
            </w:r>
          </w:p>
        </w:tc>
        <w:tc>
          <w:tcPr/>
          <w:p w:rsidR="00000000" w:rsidDel="00000000" w:rsidP="00000000" w:rsidRDefault="00000000" w:rsidRPr="00000000" w14:paraId="00000022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3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Are risk treatment plans developed and tracked to closure?</w:t>
            </w:r>
          </w:p>
        </w:tc>
        <w:tc>
          <w:tcPr/>
          <w:p w:rsidR="00000000" w:rsidDel="00000000" w:rsidP="00000000" w:rsidRDefault="00000000" w:rsidRPr="00000000" w14:paraId="00000024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5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Are third-party/supplier risks regularly evaluated and documented?</w:t>
            </w:r>
          </w:p>
        </w:tc>
        <w:tc>
          <w:tcPr/>
          <w:p w:rsidR="00000000" w:rsidDel="00000000" w:rsidP="00000000" w:rsidRDefault="00000000" w:rsidRPr="00000000" w14:paraId="00000026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7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Are supply chain agreements reviewed for cybersecurity clauses and compliance?</w:t>
            </w:r>
          </w:p>
        </w:tc>
        <w:tc>
          <w:tcPr/>
          <w:p w:rsidR="00000000" w:rsidDel="00000000" w:rsidP="00000000" w:rsidRDefault="00000000" w:rsidRPr="00000000" w14:paraId="00000028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9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TOTAL</w:t>
            </w:r>
          </w:p>
        </w:tc>
        <w:tc>
          <w:tcPr/>
          <w:p w:rsidR="00000000" w:rsidDel="00000000" w:rsidP="00000000" w:rsidRDefault="00000000" w:rsidRPr="00000000" w14:paraId="0000002A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B">
      <w:pPr>
        <w:pStyle w:val="Heading1"/>
        <w:jc w:val="center"/>
        <w:rPr>
          <w:rFonts w:ascii="Montserrat" w:cs="Montserrat" w:eastAsia="Montserrat" w:hAnsi="Montserrat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Style w:val="Heading1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THE COMPLETE KITS INCLUDES ALSO : </w:t>
      </w:r>
    </w:p>
    <w:p w:rsidR="00000000" w:rsidDel="00000000" w:rsidP="00000000" w:rsidRDefault="00000000" w:rsidRPr="00000000" w14:paraId="0000002D">
      <w:pPr>
        <w:pStyle w:val="Heading1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B. Protecting Against Cyber Attack</w:t>
      </w:r>
    </w:p>
    <w:p w:rsidR="00000000" w:rsidDel="00000000" w:rsidP="00000000" w:rsidRDefault="00000000" w:rsidRPr="00000000" w14:paraId="0000002E">
      <w:pPr>
        <w:pStyle w:val="Heading1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C. Detecting Cyber Security Events</w:t>
      </w:r>
    </w:p>
    <w:p w:rsidR="00000000" w:rsidDel="00000000" w:rsidP="00000000" w:rsidRDefault="00000000" w:rsidRPr="00000000" w14:paraId="0000002F">
      <w:pPr>
        <w:pStyle w:val="Heading1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D. Minimising the Impact of Cybersecurity Incidents</w:t>
      </w:r>
    </w:p>
    <w:p w:rsidR="00000000" w:rsidDel="00000000" w:rsidP="00000000" w:rsidRDefault="00000000" w:rsidRPr="00000000" w14:paraId="00000030">
      <w:pPr>
        <w:widowControl w:val="0"/>
        <w:spacing w:after="0" w:line="276" w:lineRule="auto"/>
        <w:jc w:val="left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366091"/>
          <w:sz w:val="28"/>
          <w:szCs w:val="28"/>
          <w:rtl w:val="0"/>
        </w:rPr>
        <w:t xml:space="preserve">AND </w:t>
      </w:r>
    </w:p>
    <w:p w:rsidR="00000000" w:rsidDel="00000000" w:rsidP="00000000" w:rsidRDefault="00000000" w:rsidRPr="00000000" w14:paraId="00000032">
      <w:pPr>
        <w:widowControl w:val="0"/>
        <w:spacing w:after="0" w:line="276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366091"/>
          <w:sz w:val="28"/>
          <w:szCs w:val="28"/>
          <w:rtl w:val="0"/>
        </w:rPr>
        <w:t xml:space="preserve">Maturity Levels Indicators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pStyle w:val="Heading2"/>
        <w:keepNext w:val="0"/>
        <w:keepLines w:val="0"/>
        <w:widowControl w:val="0"/>
        <w:spacing w:after="80" w:before="360" w:line="276" w:lineRule="auto"/>
        <w:jc w:val="center"/>
        <w:rPr>
          <w:rFonts w:ascii="Montserrat" w:cs="Montserrat" w:eastAsia="Montserrat" w:hAnsi="Montserrat"/>
          <w:color w:val="000000"/>
          <w:sz w:val="34"/>
          <w:szCs w:val="34"/>
        </w:rPr>
      </w:pPr>
      <w:bookmarkStart w:colFirst="0" w:colLast="0" w:name="_heading=h.qmu3127dyr6h" w:id="0"/>
      <w:bookmarkEnd w:id="0"/>
      <w:r w:rsidDel="00000000" w:rsidR="00000000" w:rsidRPr="00000000">
        <w:rPr>
          <w:rFonts w:ascii="Montserrat" w:cs="Montserrat" w:eastAsia="Montserrat" w:hAnsi="Montserrat"/>
          <w:color w:val="366091"/>
          <w:sz w:val="28"/>
          <w:szCs w:val="28"/>
          <w:rtl w:val="0"/>
        </w:rPr>
        <w:t xml:space="preserve">EMPLOYEE INTERNAL CYBERSECURITY FORM – AWARENESS &amp; PRACTICE SURVEY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sectPr>
      <w:headerReference r:id="rId8" w:type="default"/>
      <w:pgSz w:h="15840" w:w="12240" w:orient="portrait"/>
      <w:pgMar w:bottom="1440" w:top="1440" w:left="1800" w:right="180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5">
    <w:pPr>
      <w:rPr/>
    </w:pPr>
    <w:r w:rsidDel="00000000" w:rsidR="00000000" w:rsidRPr="00000000">
      <w:rPr/>
      <w:pict>
        <v:shape id="PowerPlusWaterMarkObject1" style="position:absolute;width:461.6753653031093pt;height:149.26489364206788pt;rotation:315;z-index:-503316481;mso-position-horizontal-relative:margin;mso-position-horizontal:center;mso-position-vertical-relative:margin;mso-position-vertical:center;" fillcolor="#e8eaed" stroked="f" type="#_x0000_t136">
          <v:fill angle="0" opacity="65536f"/>
          <v:textpath fitshape="t" string="Preview" style="font-family:&amp;quot;Arial&amp;quot;;font-size:1pt;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2"/>
        <w:szCs w:val="22"/>
        <w:lang w:val="en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libri" w:cs="Calibri" w:eastAsia="Calibri" w:hAnsi="Calibri"/>
      <w:b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i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i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libri" w:cs="Calibri" w:eastAsia="Calibri" w:hAnsi="Calibri"/>
      <w:color w:val="17365d"/>
      <w:sz w:val="52"/>
      <w:szCs w:val="52"/>
    </w:rPr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Normal"/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9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0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9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0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/>
    <w:rPr>
      <w:rFonts w:ascii="Calibri" w:cs="Calibri" w:eastAsia="Calibri" w:hAnsi="Calibri"/>
      <w:i w:val="1"/>
      <w:color w:val="4f81bd"/>
      <w:sz w:val="24"/>
      <w:szCs w:val="24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clGT7qECOKaLMRJSdgsdk2U0qA==">CgMxLjAyDmgucW11MzEyN2R5cjZoOAByITFGN3JMZFpsT1p0Zk1JNTJ6dUNqVFlkcTBjRlpQWlpocg==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